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E240A1" w14:textId="02389FD2" w:rsidR="00CC2003" w:rsidRPr="00CC2003" w:rsidRDefault="00CC2003" w:rsidP="00CC2003">
      <w:pPr>
        <w:jc w:val="center"/>
        <w:rPr>
          <w:b/>
          <w:bCs/>
          <w:sz w:val="52"/>
          <w:szCs w:val="52"/>
        </w:rPr>
      </w:pPr>
      <w:r w:rsidRPr="00CC2003">
        <w:rPr>
          <w:b/>
          <w:bCs/>
          <w:sz w:val="52"/>
          <w:szCs w:val="52"/>
        </w:rPr>
        <w:t>Neonatal Resuscitation Program</w:t>
      </w:r>
    </w:p>
    <w:p w14:paraId="6A49B885" w14:textId="19CA95D1" w:rsidR="00BE6463" w:rsidRPr="00CC2003" w:rsidRDefault="00BE6463" w:rsidP="00465C11">
      <w:pPr>
        <w:jc w:val="center"/>
        <w:rPr>
          <w:b/>
          <w:bCs/>
          <w:sz w:val="36"/>
          <w:szCs w:val="36"/>
        </w:rPr>
      </w:pPr>
      <w:r w:rsidRPr="00CC2003">
        <w:rPr>
          <w:b/>
          <w:bCs/>
          <w:sz w:val="36"/>
          <w:szCs w:val="36"/>
        </w:rPr>
        <w:t>Who Should Take NRP Essentials?</w:t>
      </w:r>
    </w:p>
    <w:p w14:paraId="68ADE238" w14:textId="24A40E73" w:rsidR="00BE6463" w:rsidRPr="00CC2003" w:rsidRDefault="00BE6463" w:rsidP="00BE6463">
      <w:pPr>
        <w:rPr>
          <w:sz w:val="28"/>
          <w:szCs w:val="28"/>
        </w:rPr>
      </w:pPr>
      <w:r w:rsidRPr="00CC2003">
        <w:rPr>
          <w:sz w:val="28"/>
          <w:szCs w:val="28"/>
        </w:rPr>
        <w:t>Anyone involved in the care of a newborn</w:t>
      </w:r>
      <w:r w:rsidR="000563AD" w:rsidRPr="00CC2003">
        <w:rPr>
          <w:sz w:val="28"/>
          <w:szCs w:val="28"/>
        </w:rPr>
        <w:t xml:space="preserve"> or wants to be involved in the care of newborns</w:t>
      </w:r>
      <w:r w:rsidRPr="00CC2003">
        <w:rPr>
          <w:sz w:val="28"/>
          <w:szCs w:val="28"/>
        </w:rPr>
        <w:t xml:space="preserve">. </w:t>
      </w:r>
    </w:p>
    <w:p w14:paraId="09D1628D" w14:textId="73A34F79" w:rsidR="000563AD" w:rsidRPr="00CC2003" w:rsidRDefault="000563AD" w:rsidP="00BE6463">
      <w:pPr>
        <w:rPr>
          <w:sz w:val="28"/>
          <w:szCs w:val="28"/>
        </w:rPr>
      </w:pPr>
      <w:r w:rsidRPr="00CC2003">
        <w:rPr>
          <w:sz w:val="28"/>
          <w:szCs w:val="28"/>
        </w:rPr>
        <w:t>Participants</w:t>
      </w:r>
      <w:r w:rsidR="00BE6463" w:rsidRPr="00CC2003">
        <w:rPr>
          <w:sz w:val="28"/>
          <w:szCs w:val="28"/>
        </w:rPr>
        <w:t xml:space="preserve"> </w:t>
      </w:r>
      <w:r w:rsidRPr="00CC2003">
        <w:rPr>
          <w:sz w:val="28"/>
          <w:szCs w:val="28"/>
        </w:rPr>
        <w:t>who choose t</w:t>
      </w:r>
      <w:r w:rsidR="00BE6463" w:rsidRPr="00CC2003">
        <w:rPr>
          <w:sz w:val="28"/>
          <w:szCs w:val="28"/>
        </w:rPr>
        <w:t xml:space="preserve">he NRP Essentials is responsible for material Lessons 1 through 4 </w:t>
      </w:r>
      <w:r w:rsidR="00463E17" w:rsidRPr="00CC2003">
        <w:rPr>
          <w:sz w:val="28"/>
          <w:szCs w:val="28"/>
        </w:rPr>
        <w:t>in NRP 8th edition Provider.</w:t>
      </w:r>
      <w:r w:rsidR="00BE6463" w:rsidRPr="00CC2003">
        <w:rPr>
          <w:sz w:val="28"/>
          <w:szCs w:val="28"/>
        </w:rPr>
        <w:t xml:space="preserve"> This </w:t>
      </w:r>
      <w:r w:rsidRPr="00CC2003">
        <w:rPr>
          <w:sz w:val="28"/>
          <w:szCs w:val="28"/>
        </w:rPr>
        <w:t xml:space="preserve">covers the </w:t>
      </w:r>
      <w:r w:rsidR="00BE6463" w:rsidRPr="00CC2003">
        <w:rPr>
          <w:sz w:val="28"/>
          <w:szCs w:val="28"/>
        </w:rPr>
        <w:t>use of the laryngeal mask and orogastric tube. Each facility may determine if the NRP Essentials provider is also responsible for continuous positive airway pressure (CPAP) administration in the delivery room.</w:t>
      </w:r>
    </w:p>
    <w:p w14:paraId="3E0FCDC2" w14:textId="7EAB61C5" w:rsidR="002D431F" w:rsidRPr="00CC2003" w:rsidRDefault="00BE6463" w:rsidP="002D431F">
      <w:pPr>
        <w:rPr>
          <w:sz w:val="28"/>
          <w:szCs w:val="28"/>
        </w:rPr>
      </w:pPr>
      <w:r w:rsidRPr="00CC2003">
        <w:rPr>
          <w:sz w:val="28"/>
          <w:szCs w:val="28"/>
        </w:rPr>
        <w:t xml:space="preserve">The NRP Essentials learner may study additional lessons for knowledge enhancement (Lessons 5 through 11 and supplemental lessons 12 through 14) but will not be tested on that </w:t>
      </w:r>
      <w:r w:rsidR="000563AD" w:rsidRPr="00CC2003">
        <w:rPr>
          <w:sz w:val="28"/>
          <w:szCs w:val="28"/>
        </w:rPr>
        <w:t>material.</w:t>
      </w:r>
      <w:r w:rsidR="00C15550" w:rsidRPr="00CC2003">
        <w:rPr>
          <w:sz w:val="28"/>
          <w:szCs w:val="28"/>
        </w:rPr>
        <w:t xml:space="preserve"> </w:t>
      </w:r>
    </w:p>
    <w:p w14:paraId="0C1F2EF4" w14:textId="77777777" w:rsidR="002D431F" w:rsidRDefault="002D431F" w:rsidP="00465C11">
      <w:pPr>
        <w:jc w:val="center"/>
        <w:rPr>
          <w:b/>
          <w:bCs/>
          <w:sz w:val="28"/>
          <w:szCs w:val="28"/>
        </w:rPr>
      </w:pPr>
    </w:p>
    <w:p w14:paraId="49CF6C07" w14:textId="7F5572B9" w:rsidR="000563AD" w:rsidRPr="00A3427B" w:rsidRDefault="000563AD" w:rsidP="00465C11">
      <w:pPr>
        <w:jc w:val="center"/>
        <w:rPr>
          <w:b/>
          <w:bCs/>
          <w:sz w:val="36"/>
          <w:szCs w:val="36"/>
        </w:rPr>
      </w:pPr>
      <w:r w:rsidRPr="00A3427B">
        <w:rPr>
          <w:b/>
          <w:bCs/>
          <w:sz w:val="36"/>
          <w:szCs w:val="36"/>
        </w:rPr>
        <w:t>Who Should Take NRP Advanced?</w:t>
      </w:r>
    </w:p>
    <w:p w14:paraId="4C9812D0" w14:textId="4C0F3FC8" w:rsidR="000563AD" w:rsidRPr="00A3427B" w:rsidRDefault="000563AD" w:rsidP="000563AD">
      <w:pPr>
        <w:rPr>
          <w:sz w:val="28"/>
          <w:szCs w:val="28"/>
        </w:rPr>
      </w:pPr>
      <w:r w:rsidRPr="00A3427B">
        <w:rPr>
          <w:sz w:val="28"/>
          <w:szCs w:val="28"/>
        </w:rPr>
        <w:t xml:space="preserve">Anyone who </w:t>
      </w:r>
      <w:r w:rsidR="00463E17" w:rsidRPr="00A3427B">
        <w:rPr>
          <w:sz w:val="28"/>
          <w:szCs w:val="28"/>
        </w:rPr>
        <w:t>attends</w:t>
      </w:r>
      <w:r w:rsidRPr="00A3427B">
        <w:rPr>
          <w:sz w:val="28"/>
          <w:szCs w:val="28"/>
        </w:rPr>
        <w:t xml:space="preserve"> births and are responsible for anticipated resuscitation of the newborn with known risk factors and for those who participate in neonatal resuscitation beyond positive-pressure ventilation (PPV). </w:t>
      </w:r>
    </w:p>
    <w:p w14:paraId="36951BD5" w14:textId="2A22BE52" w:rsidR="000563AD" w:rsidRPr="00A3427B" w:rsidRDefault="000563AD" w:rsidP="000563AD">
      <w:pPr>
        <w:rPr>
          <w:sz w:val="28"/>
          <w:szCs w:val="28"/>
        </w:rPr>
      </w:pPr>
      <w:r w:rsidRPr="00A3427B">
        <w:rPr>
          <w:sz w:val="28"/>
          <w:szCs w:val="28"/>
        </w:rPr>
        <w:t>Participants who choose the NRP advance is responsible for the material in Lessons 1 through 11 of the NRP 8th edition Provider Textbook. They may study the supplemental lessons 12 through 14 but will not be tested on that material.</w:t>
      </w:r>
    </w:p>
    <w:p w14:paraId="6A0DA142" w14:textId="3ECE9399" w:rsidR="00F654B8" w:rsidRPr="00A3427B" w:rsidRDefault="00F654B8" w:rsidP="00C15550">
      <w:pPr>
        <w:rPr>
          <w:sz w:val="28"/>
          <w:szCs w:val="28"/>
        </w:rPr>
      </w:pPr>
      <w:r w:rsidRPr="00A3427B">
        <w:rPr>
          <w:sz w:val="28"/>
          <w:szCs w:val="28"/>
        </w:rPr>
        <w:t xml:space="preserve">Note--most facilities require the Advanced NRP certification for anyone (most nurses, respiratory therapists, &amp; physicians) who will be present at a delivery. </w:t>
      </w:r>
    </w:p>
    <w:p w14:paraId="35920EC4" w14:textId="6F0691A0" w:rsidR="000563AD" w:rsidRPr="00A3427B" w:rsidRDefault="005A46A2" w:rsidP="00C15550">
      <w:pPr>
        <w:rPr>
          <w:sz w:val="28"/>
          <w:szCs w:val="28"/>
        </w:rPr>
      </w:pPr>
      <w:r w:rsidRPr="00A3427B">
        <w:rPr>
          <w:sz w:val="28"/>
          <w:szCs w:val="28"/>
        </w:rPr>
        <w:t>The American Academy of Pediatrics will not deter any NRP learner from taking either course option. If an NRP course participant is unsure about which course to take because, at some point, they may be called on to participate as part of a resuscitation team, they should probably become an NRP Advanced provider.</w:t>
      </w:r>
    </w:p>
    <w:p w14:paraId="46E01116" w14:textId="77777777" w:rsidR="00F654B8" w:rsidRDefault="00F654B8" w:rsidP="00C15550">
      <w:pPr>
        <w:rPr>
          <w:b/>
          <w:bCs/>
        </w:rPr>
      </w:pPr>
    </w:p>
    <w:p w14:paraId="52B3F403" w14:textId="160131CC" w:rsidR="00463E17" w:rsidRPr="00CC2003" w:rsidRDefault="00463E17" w:rsidP="004C0619">
      <w:pPr>
        <w:jc w:val="center"/>
        <w:rPr>
          <w:b/>
          <w:bCs/>
          <w:sz w:val="36"/>
          <w:szCs w:val="36"/>
        </w:rPr>
      </w:pPr>
      <w:r w:rsidRPr="00CC2003">
        <w:rPr>
          <w:b/>
          <w:bCs/>
          <w:sz w:val="36"/>
          <w:szCs w:val="36"/>
        </w:rPr>
        <w:lastRenderedPageBreak/>
        <w:t>Course Format</w:t>
      </w:r>
    </w:p>
    <w:p w14:paraId="559572EF" w14:textId="798F187D" w:rsidR="00463E17" w:rsidRPr="00A3427B" w:rsidRDefault="005A46A2" w:rsidP="00C15550">
      <w:pPr>
        <w:rPr>
          <w:sz w:val="28"/>
          <w:szCs w:val="28"/>
        </w:rPr>
      </w:pPr>
      <w:r w:rsidRPr="00A3427B">
        <w:rPr>
          <w:sz w:val="28"/>
          <w:szCs w:val="28"/>
        </w:rPr>
        <w:t>NRP utilizes</w:t>
      </w:r>
      <w:r w:rsidR="00C15550" w:rsidRPr="00A3427B">
        <w:rPr>
          <w:sz w:val="28"/>
          <w:szCs w:val="28"/>
        </w:rPr>
        <w:t xml:space="preserve"> a </w:t>
      </w:r>
      <w:r w:rsidR="006446EA" w:rsidRPr="00A3427B">
        <w:rPr>
          <w:sz w:val="28"/>
          <w:szCs w:val="28"/>
        </w:rPr>
        <w:t>B</w:t>
      </w:r>
      <w:r w:rsidR="00C15550" w:rsidRPr="00A3427B">
        <w:rPr>
          <w:sz w:val="28"/>
          <w:szCs w:val="28"/>
        </w:rPr>
        <w:t xml:space="preserve">lended </w:t>
      </w:r>
      <w:r w:rsidR="006446EA" w:rsidRPr="00A3427B">
        <w:rPr>
          <w:sz w:val="28"/>
          <w:szCs w:val="28"/>
        </w:rPr>
        <w:t>L</w:t>
      </w:r>
      <w:r w:rsidR="00C15550" w:rsidRPr="00A3427B">
        <w:rPr>
          <w:sz w:val="28"/>
          <w:szCs w:val="28"/>
        </w:rPr>
        <w:t>earning approach, which includes</w:t>
      </w:r>
    </w:p>
    <w:p w14:paraId="212A690D" w14:textId="26B36010" w:rsidR="00463E17" w:rsidRPr="00A3427B" w:rsidRDefault="005A46A2" w:rsidP="00463E17">
      <w:pPr>
        <w:pStyle w:val="ListParagraph"/>
        <w:numPr>
          <w:ilvl w:val="0"/>
          <w:numId w:val="1"/>
        </w:numPr>
        <w:rPr>
          <w:sz w:val="28"/>
          <w:szCs w:val="28"/>
        </w:rPr>
      </w:pPr>
      <w:r w:rsidRPr="00A3427B">
        <w:rPr>
          <w:sz w:val="28"/>
          <w:szCs w:val="28"/>
        </w:rPr>
        <w:t>O</w:t>
      </w:r>
      <w:r w:rsidR="00C15550" w:rsidRPr="00A3427B">
        <w:rPr>
          <w:sz w:val="28"/>
          <w:szCs w:val="28"/>
        </w:rPr>
        <w:t xml:space="preserve">nline testing and </w:t>
      </w:r>
    </w:p>
    <w:p w14:paraId="061B4717" w14:textId="57661CF1" w:rsidR="00C15550" w:rsidRPr="00A3427B" w:rsidRDefault="005A46A2" w:rsidP="00463E17">
      <w:pPr>
        <w:pStyle w:val="ListParagraph"/>
        <w:numPr>
          <w:ilvl w:val="0"/>
          <w:numId w:val="1"/>
        </w:numPr>
        <w:rPr>
          <w:sz w:val="28"/>
          <w:szCs w:val="28"/>
        </w:rPr>
      </w:pPr>
      <w:r w:rsidRPr="00A3427B">
        <w:rPr>
          <w:sz w:val="28"/>
          <w:szCs w:val="28"/>
        </w:rPr>
        <w:t>H</w:t>
      </w:r>
      <w:r w:rsidR="00C15550" w:rsidRPr="00A3427B">
        <w:rPr>
          <w:sz w:val="28"/>
          <w:szCs w:val="28"/>
        </w:rPr>
        <w:t xml:space="preserve">ands-on case-based simulation/debriefing that </w:t>
      </w:r>
      <w:r w:rsidR="00577E3C" w:rsidRPr="00A3427B">
        <w:rPr>
          <w:sz w:val="28"/>
          <w:szCs w:val="28"/>
        </w:rPr>
        <w:t>focuses</w:t>
      </w:r>
      <w:r w:rsidR="00C15550" w:rsidRPr="00A3427B">
        <w:rPr>
          <w:sz w:val="28"/>
          <w:szCs w:val="28"/>
        </w:rPr>
        <w:t xml:space="preserve"> on critical leadership, communication, and team-work skills.</w:t>
      </w:r>
      <w:r w:rsidR="00C15550" w:rsidRPr="00A3427B">
        <w:rPr>
          <w:rFonts w:ascii="Arial" w:hAnsi="Arial" w:cs="Arial"/>
          <w:sz w:val="28"/>
          <w:szCs w:val="28"/>
        </w:rPr>
        <w:t>​​</w:t>
      </w:r>
    </w:p>
    <w:p w14:paraId="4E1DF4DC" w14:textId="65F1957D" w:rsidR="00C15550" w:rsidRPr="000F6028" w:rsidRDefault="00F654B8" w:rsidP="00C15550">
      <w:r w:rsidRPr="00A3427B">
        <w:rPr>
          <w:sz w:val="28"/>
          <w:szCs w:val="28"/>
        </w:rPr>
        <w:t xml:space="preserve">For the online portion of the </w:t>
      </w:r>
      <w:r w:rsidR="004C0619" w:rsidRPr="00A3427B">
        <w:rPr>
          <w:sz w:val="28"/>
          <w:szCs w:val="28"/>
        </w:rPr>
        <w:t>course,</w:t>
      </w:r>
      <w:r w:rsidRPr="00A3427B">
        <w:rPr>
          <w:sz w:val="28"/>
          <w:szCs w:val="28"/>
        </w:rPr>
        <w:t xml:space="preserve"> y</w:t>
      </w:r>
      <w:r w:rsidR="00C15550" w:rsidRPr="00A3427B">
        <w:rPr>
          <w:sz w:val="28"/>
          <w:szCs w:val="28"/>
        </w:rPr>
        <w:t>ou will need to purchase access to either the Essentials</w:t>
      </w:r>
      <w:r w:rsidR="00F97630" w:rsidRPr="00A3427B">
        <w:rPr>
          <w:sz w:val="28"/>
          <w:szCs w:val="28"/>
        </w:rPr>
        <w:t xml:space="preserve"> provider curriculum </w:t>
      </w:r>
      <w:r w:rsidR="00C15550" w:rsidRPr="00A3427B">
        <w:rPr>
          <w:sz w:val="28"/>
          <w:szCs w:val="28"/>
        </w:rPr>
        <w:t xml:space="preserve">OR the Advanced version </w:t>
      </w:r>
      <w:r w:rsidRPr="00A3427B">
        <w:rPr>
          <w:sz w:val="28"/>
          <w:szCs w:val="28"/>
        </w:rPr>
        <w:t>(</w:t>
      </w:r>
      <w:r w:rsidR="00C15550" w:rsidRPr="00A3427B">
        <w:rPr>
          <w:sz w:val="28"/>
          <w:szCs w:val="28"/>
        </w:rPr>
        <w:t>not both</w:t>
      </w:r>
      <w:r w:rsidRPr="00A3427B">
        <w:rPr>
          <w:sz w:val="28"/>
          <w:szCs w:val="28"/>
        </w:rPr>
        <w:t>)</w:t>
      </w:r>
      <w:r w:rsidR="00C15550" w:rsidRPr="00A3427B">
        <w:rPr>
          <w:sz w:val="28"/>
          <w:szCs w:val="28"/>
        </w:rPr>
        <w:t xml:space="preserve"> </w:t>
      </w:r>
      <w:r w:rsidR="00577E3C">
        <w:rPr>
          <w:sz w:val="28"/>
          <w:szCs w:val="28"/>
        </w:rPr>
        <w:t xml:space="preserve">by visiting </w:t>
      </w:r>
      <w:r w:rsidR="00C15550" w:rsidRPr="00A3427B">
        <w:rPr>
          <w:sz w:val="28"/>
          <w:szCs w:val="28"/>
        </w:rPr>
        <w:t xml:space="preserve"> </w:t>
      </w:r>
      <w:hyperlink r:id="rId5" w:history="1">
        <w:r w:rsidR="000F6028" w:rsidRPr="00F95914">
          <w:rPr>
            <w:rStyle w:val="Hyperlink"/>
          </w:rPr>
          <w:t>https://nrplearningplatform.com/nrp_catalog</w:t>
        </w:r>
      </w:hyperlink>
    </w:p>
    <w:p w14:paraId="5A336357" w14:textId="77777777" w:rsidR="000F6028" w:rsidRDefault="002D431F" w:rsidP="00DB7A9B">
      <w:pPr>
        <w:jc w:val="center"/>
        <w:rPr>
          <w:b/>
          <w:bCs/>
          <w:sz w:val="36"/>
          <w:szCs w:val="36"/>
        </w:rPr>
      </w:pPr>
      <w:r w:rsidRPr="00CC2003">
        <w:rPr>
          <w:b/>
          <w:bCs/>
          <w:sz w:val="36"/>
          <w:szCs w:val="36"/>
        </w:rPr>
        <w:t>S</w:t>
      </w:r>
      <w:r w:rsidR="00F654B8" w:rsidRPr="00CC2003">
        <w:rPr>
          <w:b/>
          <w:bCs/>
          <w:sz w:val="36"/>
          <w:szCs w:val="36"/>
        </w:rPr>
        <w:t>teps to completing the certification course</w:t>
      </w:r>
      <w:r w:rsidR="00C75815" w:rsidRPr="00CC2003">
        <w:rPr>
          <w:b/>
          <w:bCs/>
          <w:sz w:val="36"/>
          <w:szCs w:val="36"/>
        </w:rPr>
        <w:t xml:space="preserve"> (Essential or </w:t>
      </w:r>
    </w:p>
    <w:p w14:paraId="71DACDDE" w14:textId="7FE39E0D" w:rsidR="00DB7A9B" w:rsidRPr="00CC2003" w:rsidRDefault="00C75815" w:rsidP="00DB7A9B">
      <w:pPr>
        <w:jc w:val="center"/>
        <w:rPr>
          <w:sz w:val="36"/>
          <w:szCs w:val="36"/>
        </w:rPr>
      </w:pPr>
      <w:r w:rsidRPr="00CC2003">
        <w:rPr>
          <w:b/>
          <w:bCs/>
          <w:sz w:val="36"/>
          <w:szCs w:val="36"/>
        </w:rPr>
        <w:t>Advance</w:t>
      </w:r>
      <w:r w:rsidRPr="00CC2003">
        <w:rPr>
          <w:sz w:val="36"/>
          <w:szCs w:val="36"/>
        </w:rPr>
        <w:t xml:space="preserve">) </w:t>
      </w:r>
    </w:p>
    <w:p w14:paraId="3214E8BA" w14:textId="77777777" w:rsidR="00C75815" w:rsidRPr="00A3427B" w:rsidRDefault="00C75815" w:rsidP="00C75815">
      <w:pPr>
        <w:rPr>
          <w:sz w:val="28"/>
          <w:szCs w:val="28"/>
        </w:rPr>
      </w:pPr>
      <w:r w:rsidRPr="00A3427B">
        <w:rPr>
          <w:b/>
          <w:bCs/>
          <w:sz w:val="28"/>
          <w:szCs w:val="28"/>
        </w:rPr>
        <w:t>Step 1</w:t>
      </w:r>
      <w:r w:rsidRPr="00A3427B">
        <w:rPr>
          <w:sz w:val="28"/>
          <w:szCs w:val="28"/>
        </w:rPr>
        <w:t xml:space="preserve">.  </w:t>
      </w:r>
      <w:r w:rsidR="00C15550" w:rsidRPr="00A3427B">
        <w:rPr>
          <w:sz w:val="28"/>
          <w:szCs w:val="28"/>
        </w:rPr>
        <w:t>Self-study of the AAP NRP Provider manual 8th edition</w:t>
      </w:r>
    </w:p>
    <w:p w14:paraId="0EDD8092" w14:textId="77777777" w:rsidR="00F97630" w:rsidRPr="00A3427B" w:rsidRDefault="00C75815" w:rsidP="00F97630">
      <w:pPr>
        <w:rPr>
          <w:sz w:val="28"/>
          <w:szCs w:val="28"/>
        </w:rPr>
      </w:pPr>
      <w:r w:rsidRPr="00A3427B">
        <w:rPr>
          <w:b/>
          <w:bCs/>
          <w:sz w:val="28"/>
          <w:szCs w:val="28"/>
        </w:rPr>
        <w:t>Step 2</w:t>
      </w:r>
      <w:r w:rsidRPr="00A3427B">
        <w:rPr>
          <w:sz w:val="28"/>
          <w:szCs w:val="28"/>
        </w:rPr>
        <w:t xml:space="preserve">. </w:t>
      </w:r>
      <w:r w:rsidR="00C15550" w:rsidRPr="00A3427B">
        <w:rPr>
          <w:sz w:val="28"/>
          <w:szCs w:val="28"/>
        </w:rPr>
        <w:t xml:space="preserve"> </w:t>
      </w:r>
      <w:r w:rsidRPr="00A3427B">
        <w:rPr>
          <w:sz w:val="28"/>
          <w:szCs w:val="28"/>
        </w:rPr>
        <w:t>Complet</w:t>
      </w:r>
      <w:r w:rsidR="00F97630" w:rsidRPr="00A3427B">
        <w:rPr>
          <w:sz w:val="28"/>
          <w:szCs w:val="28"/>
        </w:rPr>
        <w:t>e the</w:t>
      </w:r>
      <w:r w:rsidR="00C15550" w:rsidRPr="00A3427B">
        <w:rPr>
          <w:sz w:val="28"/>
          <w:szCs w:val="28"/>
        </w:rPr>
        <w:t xml:space="preserve"> </w:t>
      </w:r>
      <w:r w:rsidRPr="00A3427B">
        <w:rPr>
          <w:sz w:val="28"/>
          <w:szCs w:val="28"/>
        </w:rPr>
        <w:t>online</w:t>
      </w:r>
      <w:r w:rsidR="00C15550" w:rsidRPr="00A3427B">
        <w:rPr>
          <w:sz w:val="28"/>
          <w:szCs w:val="28"/>
        </w:rPr>
        <w:t xml:space="preserve"> learning and testing</w:t>
      </w:r>
      <w:r w:rsidRPr="00A3427B">
        <w:rPr>
          <w:sz w:val="28"/>
          <w:szCs w:val="28"/>
        </w:rPr>
        <w:t xml:space="preserve"> </w:t>
      </w:r>
    </w:p>
    <w:p w14:paraId="1B2BF91E" w14:textId="3C02C22E" w:rsidR="00C75815" w:rsidRPr="00A3427B" w:rsidRDefault="00C15550" w:rsidP="00F97630">
      <w:pPr>
        <w:pStyle w:val="ListParagraph"/>
        <w:numPr>
          <w:ilvl w:val="1"/>
          <w:numId w:val="2"/>
        </w:numPr>
        <w:rPr>
          <w:sz w:val="28"/>
          <w:szCs w:val="28"/>
        </w:rPr>
      </w:pPr>
      <w:r w:rsidRPr="00A3427B">
        <w:rPr>
          <w:sz w:val="28"/>
          <w:szCs w:val="28"/>
        </w:rPr>
        <w:t xml:space="preserve">Essentials </w:t>
      </w:r>
      <w:r w:rsidR="00C75815" w:rsidRPr="00A3427B">
        <w:rPr>
          <w:sz w:val="28"/>
          <w:szCs w:val="28"/>
        </w:rPr>
        <w:t xml:space="preserve">participants MUST </w:t>
      </w:r>
      <w:r w:rsidRPr="00A3427B">
        <w:rPr>
          <w:sz w:val="28"/>
          <w:szCs w:val="28"/>
        </w:rPr>
        <w:t>complete the adaptive learning evaluation</w:t>
      </w:r>
      <w:r w:rsidR="00C75815" w:rsidRPr="00A3427B">
        <w:rPr>
          <w:sz w:val="28"/>
          <w:szCs w:val="28"/>
        </w:rPr>
        <w:t xml:space="preserve"> online. </w:t>
      </w:r>
    </w:p>
    <w:p w14:paraId="2C8CF324" w14:textId="7279CB4C" w:rsidR="00C15550" w:rsidRPr="00A3427B" w:rsidRDefault="00C75815" w:rsidP="00C75815">
      <w:pPr>
        <w:pStyle w:val="ListParagraph"/>
        <w:numPr>
          <w:ilvl w:val="1"/>
          <w:numId w:val="2"/>
        </w:numPr>
        <w:rPr>
          <w:sz w:val="28"/>
          <w:szCs w:val="28"/>
        </w:rPr>
      </w:pPr>
      <w:r w:rsidRPr="00A3427B">
        <w:rPr>
          <w:sz w:val="28"/>
          <w:szCs w:val="28"/>
        </w:rPr>
        <w:t xml:space="preserve"> Advanced participants MUST complete both the adaptive learning evaluation and the online Advanced exam (35 questions)</w:t>
      </w:r>
    </w:p>
    <w:p w14:paraId="53339791" w14:textId="77777777" w:rsidR="00F97630" w:rsidRPr="00A3427B" w:rsidRDefault="00F97630" w:rsidP="00F97630">
      <w:pPr>
        <w:pStyle w:val="ListParagraph"/>
        <w:ind w:left="450"/>
        <w:rPr>
          <w:sz w:val="28"/>
          <w:szCs w:val="28"/>
        </w:rPr>
      </w:pPr>
    </w:p>
    <w:p w14:paraId="4BCFF7B9" w14:textId="5095893B" w:rsidR="00C15550" w:rsidRPr="00A3427B" w:rsidRDefault="00F97630" w:rsidP="00F97630">
      <w:pPr>
        <w:rPr>
          <w:sz w:val="28"/>
          <w:szCs w:val="28"/>
        </w:rPr>
      </w:pPr>
      <w:r w:rsidRPr="00A3427B">
        <w:rPr>
          <w:b/>
          <w:bCs/>
          <w:sz w:val="28"/>
          <w:szCs w:val="28"/>
        </w:rPr>
        <w:t>Step 3.</w:t>
      </w:r>
      <w:r w:rsidRPr="00A3427B">
        <w:rPr>
          <w:sz w:val="28"/>
          <w:szCs w:val="28"/>
        </w:rPr>
        <w:t xml:space="preserve"> Complete the</w:t>
      </w:r>
      <w:r w:rsidR="00C15550" w:rsidRPr="00A3427B">
        <w:rPr>
          <w:sz w:val="28"/>
          <w:szCs w:val="28"/>
        </w:rPr>
        <w:t xml:space="preserve"> Instructor </w:t>
      </w:r>
      <w:r w:rsidRPr="00A3427B">
        <w:rPr>
          <w:sz w:val="28"/>
          <w:szCs w:val="28"/>
        </w:rPr>
        <w:t>L</w:t>
      </w:r>
      <w:r w:rsidR="00C15550" w:rsidRPr="00A3427B">
        <w:rPr>
          <w:sz w:val="28"/>
          <w:szCs w:val="28"/>
        </w:rPr>
        <w:t xml:space="preserve">ed </w:t>
      </w:r>
      <w:r w:rsidRPr="00A3427B">
        <w:rPr>
          <w:sz w:val="28"/>
          <w:szCs w:val="28"/>
        </w:rPr>
        <w:t>E</w:t>
      </w:r>
      <w:r w:rsidR="00C15550" w:rsidRPr="00A3427B">
        <w:rPr>
          <w:sz w:val="28"/>
          <w:szCs w:val="28"/>
        </w:rPr>
        <w:t>vent for skills practice and testing, simulation, and debriefing</w:t>
      </w:r>
    </w:p>
    <w:p w14:paraId="116F8AD1" w14:textId="423BE562" w:rsidR="00A0261D" w:rsidRPr="00A3427B" w:rsidRDefault="00C15550" w:rsidP="00C15550">
      <w:pPr>
        <w:rPr>
          <w:sz w:val="28"/>
          <w:szCs w:val="28"/>
        </w:rPr>
      </w:pPr>
      <w:r w:rsidRPr="00A3427B">
        <w:rPr>
          <w:sz w:val="28"/>
          <w:szCs w:val="28"/>
        </w:rPr>
        <w:t xml:space="preserve"> The </w:t>
      </w:r>
      <w:r w:rsidR="00F97630" w:rsidRPr="00A3427B">
        <w:rPr>
          <w:sz w:val="28"/>
          <w:szCs w:val="28"/>
        </w:rPr>
        <w:t xml:space="preserve">participant </w:t>
      </w:r>
      <w:r w:rsidRPr="00A3427B">
        <w:rPr>
          <w:sz w:val="28"/>
          <w:szCs w:val="28"/>
        </w:rPr>
        <w:t xml:space="preserve">must successfully pass the required NRP online exam before participating in the classroom portion of this class.  </w:t>
      </w:r>
    </w:p>
    <w:p w14:paraId="69382F7B" w14:textId="46B84A6A" w:rsidR="00F97630" w:rsidRPr="00A3427B" w:rsidRDefault="00C15550" w:rsidP="00C15550">
      <w:pPr>
        <w:rPr>
          <w:sz w:val="28"/>
          <w:szCs w:val="28"/>
        </w:rPr>
      </w:pPr>
      <w:r w:rsidRPr="00A3427B">
        <w:rPr>
          <w:sz w:val="28"/>
          <w:szCs w:val="28"/>
        </w:rPr>
        <w:t xml:space="preserve">You will need to bring the certificate showing you have completed the online Essentials </w:t>
      </w:r>
      <w:r w:rsidR="00F97630" w:rsidRPr="00A3427B">
        <w:rPr>
          <w:sz w:val="28"/>
          <w:szCs w:val="28"/>
        </w:rPr>
        <w:t xml:space="preserve">or Advanced </w:t>
      </w:r>
      <w:r w:rsidRPr="00A3427B">
        <w:rPr>
          <w:sz w:val="28"/>
          <w:szCs w:val="28"/>
        </w:rPr>
        <w:t xml:space="preserve">portion to the </w:t>
      </w:r>
      <w:r w:rsidR="00F97630" w:rsidRPr="00A3427B">
        <w:rPr>
          <w:sz w:val="28"/>
          <w:szCs w:val="28"/>
        </w:rPr>
        <w:t>instructor</w:t>
      </w:r>
      <w:r w:rsidRPr="00A3427B">
        <w:rPr>
          <w:sz w:val="28"/>
          <w:szCs w:val="28"/>
        </w:rPr>
        <w:t xml:space="preserve"> led event or you will not be admitted to the event. </w:t>
      </w:r>
    </w:p>
    <w:p w14:paraId="399688BF" w14:textId="77777777" w:rsidR="00C15550" w:rsidRPr="00A3427B" w:rsidRDefault="00C15550" w:rsidP="00C15550">
      <w:pPr>
        <w:rPr>
          <w:sz w:val="28"/>
          <w:szCs w:val="28"/>
        </w:rPr>
      </w:pPr>
    </w:p>
    <w:sectPr w:rsidR="00C15550" w:rsidRPr="00A342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572F20"/>
    <w:multiLevelType w:val="hybridMultilevel"/>
    <w:tmpl w:val="7F08BFCA"/>
    <w:lvl w:ilvl="0" w:tplc="AE403EC6">
      <w:numFmt w:val="bullet"/>
      <w:lvlText w:val="-"/>
      <w:lvlJc w:val="left"/>
      <w:pPr>
        <w:ind w:left="720" w:hanging="360"/>
      </w:pPr>
      <w:rPr>
        <w:rFonts w:ascii="Aptos" w:eastAsiaTheme="minorHAnsi"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9AE370B"/>
    <w:multiLevelType w:val="hybridMultilevel"/>
    <w:tmpl w:val="2048F066"/>
    <w:lvl w:ilvl="0" w:tplc="2E1E832C">
      <w:start w:val="1"/>
      <w:numFmt w:val="decimal"/>
      <w:lvlText w:val="%1."/>
      <w:lvlJc w:val="left"/>
      <w:pPr>
        <w:ind w:left="450" w:hanging="360"/>
      </w:pPr>
      <w:rPr>
        <w:rFonts w:hint="default"/>
      </w:rPr>
    </w:lvl>
    <w:lvl w:ilvl="1" w:tplc="335CD388">
      <w:start w:val="1"/>
      <w:numFmt w:val="lowerLetter"/>
      <w:lvlText w:val="%2."/>
      <w:lvlJc w:val="left"/>
      <w:pPr>
        <w:ind w:left="1170" w:hanging="360"/>
      </w:pPr>
      <w:rPr>
        <w:rFonts w:asciiTheme="minorHAnsi" w:eastAsiaTheme="minorHAnsi" w:hAnsiTheme="minorHAnsi" w:cstheme="minorBidi"/>
      </w:r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num w:numId="1" w16cid:durableId="447703973">
    <w:abstractNumId w:val="0"/>
  </w:num>
  <w:num w:numId="2" w16cid:durableId="12628403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550"/>
    <w:rsid w:val="000563AD"/>
    <w:rsid w:val="000F6028"/>
    <w:rsid w:val="00174C78"/>
    <w:rsid w:val="002D431F"/>
    <w:rsid w:val="004469F8"/>
    <w:rsid w:val="00463E17"/>
    <w:rsid w:val="00465C11"/>
    <w:rsid w:val="004C0619"/>
    <w:rsid w:val="00515546"/>
    <w:rsid w:val="00567AD4"/>
    <w:rsid w:val="00577E3C"/>
    <w:rsid w:val="005A46A2"/>
    <w:rsid w:val="006156D6"/>
    <w:rsid w:val="006446EA"/>
    <w:rsid w:val="00684C12"/>
    <w:rsid w:val="006A16EE"/>
    <w:rsid w:val="007053C7"/>
    <w:rsid w:val="007C0A66"/>
    <w:rsid w:val="00A0261D"/>
    <w:rsid w:val="00A3427B"/>
    <w:rsid w:val="00A66D0E"/>
    <w:rsid w:val="00B163D6"/>
    <w:rsid w:val="00BE6463"/>
    <w:rsid w:val="00C02F35"/>
    <w:rsid w:val="00C15550"/>
    <w:rsid w:val="00C47426"/>
    <w:rsid w:val="00C75815"/>
    <w:rsid w:val="00CB527D"/>
    <w:rsid w:val="00CC2003"/>
    <w:rsid w:val="00D20313"/>
    <w:rsid w:val="00DB7A9B"/>
    <w:rsid w:val="00ED6403"/>
    <w:rsid w:val="00F6276F"/>
    <w:rsid w:val="00F654B8"/>
    <w:rsid w:val="00F950E8"/>
    <w:rsid w:val="00F97630"/>
    <w:rsid w:val="00FE74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E87D3"/>
  <w15:chartTrackingRefBased/>
  <w15:docId w15:val="{75D8DF3A-8B03-40D9-9A9B-5BE0B910C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1555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1555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1555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1555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1555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1555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1555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1555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1555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555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1555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1555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1555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1555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1555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1555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1555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15550"/>
    <w:rPr>
      <w:rFonts w:eastAsiaTheme="majorEastAsia" w:cstheme="majorBidi"/>
      <w:color w:val="272727" w:themeColor="text1" w:themeTint="D8"/>
    </w:rPr>
  </w:style>
  <w:style w:type="paragraph" w:styleId="Title">
    <w:name w:val="Title"/>
    <w:basedOn w:val="Normal"/>
    <w:next w:val="Normal"/>
    <w:link w:val="TitleChar"/>
    <w:uiPriority w:val="10"/>
    <w:qFormat/>
    <w:rsid w:val="00C1555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1555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1555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1555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15550"/>
    <w:pPr>
      <w:spacing w:before="160"/>
      <w:jc w:val="center"/>
    </w:pPr>
    <w:rPr>
      <w:i/>
      <w:iCs/>
      <w:color w:val="404040" w:themeColor="text1" w:themeTint="BF"/>
    </w:rPr>
  </w:style>
  <w:style w:type="character" w:customStyle="1" w:styleId="QuoteChar">
    <w:name w:val="Quote Char"/>
    <w:basedOn w:val="DefaultParagraphFont"/>
    <w:link w:val="Quote"/>
    <w:uiPriority w:val="29"/>
    <w:rsid w:val="00C15550"/>
    <w:rPr>
      <w:i/>
      <w:iCs/>
      <w:color w:val="404040" w:themeColor="text1" w:themeTint="BF"/>
    </w:rPr>
  </w:style>
  <w:style w:type="paragraph" w:styleId="ListParagraph">
    <w:name w:val="List Paragraph"/>
    <w:basedOn w:val="Normal"/>
    <w:uiPriority w:val="34"/>
    <w:qFormat/>
    <w:rsid w:val="00C15550"/>
    <w:pPr>
      <w:ind w:left="720"/>
      <w:contextualSpacing/>
    </w:pPr>
  </w:style>
  <w:style w:type="character" w:styleId="IntenseEmphasis">
    <w:name w:val="Intense Emphasis"/>
    <w:basedOn w:val="DefaultParagraphFont"/>
    <w:uiPriority w:val="21"/>
    <w:qFormat/>
    <w:rsid w:val="00C15550"/>
    <w:rPr>
      <w:i/>
      <w:iCs/>
      <w:color w:val="0F4761" w:themeColor="accent1" w:themeShade="BF"/>
    </w:rPr>
  </w:style>
  <w:style w:type="paragraph" w:styleId="IntenseQuote">
    <w:name w:val="Intense Quote"/>
    <w:basedOn w:val="Normal"/>
    <w:next w:val="Normal"/>
    <w:link w:val="IntenseQuoteChar"/>
    <w:uiPriority w:val="30"/>
    <w:qFormat/>
    <w:rsid w:val="00C1555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15550"/>
    <w:rPr>
      <w:i/>
      <w:iCs/>
      <w:color w:val="0F4761" w:themeColor="accent1" w:themeShade="BF"/>
    </w:rPr>
  </w:style>
  <w:style w:type="character" w:styleId="IntenseReference">
    <w:name w:val="Intense Reference"/>
    <w:basedOn w:val="DefaultParagraphFont"/>
    <w:uiPriority w:val="32"/>
    <w:qFormat/>
    <w:rsid w:val="00C15550"/>
    <w:rPr>
      <w:b/>
      <w:bCs/>
      <w:smallCaps/>
      <w:color w:val="0F4761" w:themeColor="accent1" w:themeShade="BF"/>
      <w:spacing w:val="5"/>
    </w:rPr>
  </w:style>
  <w:style w:type="character" w:styleId="Hyperlink">
    <w:name w:val="Hyperlink"/>
    <w:basedOn w:val="DefaultParagraphFont"/>
    <w:uiPriority w:val="99"/>
    <w:unhideWhenUsed/>
    <w:rsid w:val="00174C78"/>
    <w:rPr>
      <w:color w:val="467886" w:themeColor="hyperlink"/>
      <w:u w:val="single"/>
    </w:rPr>
  </w:style>
  <w:style w:type="character" w:styleId="UnresolvedMention">
    <w:name w:val="Unresolved Mention"/>
    <w:basedOn w:val="DefaultParagraphFont"/>
    <w:uiPriority w:val="99"/>
    <w:semiHidden/>
    <w:unhideWhenUsed/>
    <w:rsid w:val="00174C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rplearningplatform.com/nrp_catalo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434</Words>
  <Characters>2480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Morine Codner</dc:creator>
  <cp:keywords/>
  <dc:description/>
  <cp:lastModifiedBy>Morine Codner</cp:lastModifiedBy>
  <cp:revision>4</cp:revision>
  <dcterms:created xsi:type="dcterms:W3CDTF">2025-02-14T22:19:00Z</dcterms:created>
  <dcterms:modified xsi:type="dcterms:W3CDTF">2025-02-19T22:22:00Z</dcterms:modified>
</cp:coreProperties>
</file>